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6EA" w:rsidRDefault="00376679" w:rsidP="00C576EA">
      <w:pPr>
        <w:spacing w:after="0"/>
      </w:pPr>
      <w:r>
        <w:t>[NOME COMPLETO</w:t>
      </w:r>
      <w:bookmarkStart w:id="0" w:name="_GoBack"/>
      <w:bookmarkEnd w:id="0"/>
      <w:r>
        <w:t>]</w:t>
      </w:r>
    </w:p>
    <w:p w:rsidR="00C576EA" w:rsidRDefault="00376679" w:rsidP="00C576EA">
      <w:pPr>
        <w:spacing w:after="0"/>
      </w:pPr>
      <w:r>
        <w:t>[MORADA]</w:t>
      </w:r>
    </w:p>
    <w:p w:rsidR="00680A19" w:rsidRPr="00680A19" w:rsidRDefault="00987C40" w:rsidP="00C576EA">
      <w:pPr>
        <w:spacing w:after="0"/>
        <w:rPr>
          <w:b/>
        </w:rPr>
      </w:pPr>
      <w:r w:rsidRPr="00680A19">
        <w:rPr>
          <w:b/>
        </w:rPr>
        <w:t>Correio electrónico</w:t>
      </w:r>
      <w:r w:rsidR="00680A19" w:rsidRPr="00680A19">
        <w:rPr>
          <w:b/>
        </w:rPr>
        <w:t xml:space="preserve"> de contacto: </w:t>
      </w:r>
    </w:p>
    <w:p w:rsidR="00680A19" w:rsidRDefault="00376679" w:rsidP="00680A19">
      <w:pPr>
        <w:spacing w:after="0"/>
      </w:pPr>
      <w:r>
        <w:t>[EMAIL]</w:t>
      </w:r>
    </w:p>
    <w:p w:rsidR="00680A19" w:rsidRDefault="00680A19" w:rsidP="00680A19">
      <w:pPr>
        <w:spacing w:after="0"/>
        <w:ind w:left="4680"/>
      </w:pPr>
      <w:r>
        <w:t>Fidelidade – Companhia de Seguros, S.A.</w:t>
      </w:r>
    </w:p>
    <w:p w:rsidR="00680A19" w:rsidRDefault="00680A19" w:rsidP="00680A19">
      <w:pPr>
        <w:spacing w:after="0"/>
        <w:ind w:left="4680"/>
      </w:pPr>
      <w:r>
        <w:t>A/C Ex.mo Senhor</w:t>
      </w:r>
    </w:p>
    <w:p w:rsidR="00680A19" w:rsidRPr="00680A19" w:rsidRDefault="00680A19" w:rsidP="00680A19">
      <w:pPr>
        <w:spacing w:after="0"/>
        <w:ind w:left="4680"/>
        <w:rPr>
          <w:b/>
        </w:rPr>
      </w:pPr>
      <w:r w:rsidRPr="00680A19">
        <w:rPr>
          <w:b/>
        </w:rPr>
        <w:t>Dr. Jorge Manuel Baptista Magalhães Correia</w:t>
      </w:r>
    </w:p>
    <w:p w:rsidR="00680A19" w:rsidRDefault="00680A19" w:rsidP="00680A19">
      <w:pPr>
        <w:spacing w:after="0"/>
        <w:ind w:left="4680"/>
      </w:pPr>
      <w:r>
        <w:t>M.I. Presidente da Comissão Executiva</w:t>
      </w:r>
    </w:p>
    <w:p w:rsidR="00680A19" w:rsidRDefault="00680A19" w:rsidP="00680A19">
      <w:pPr>
        <w:spacing w:after="0"/>
        <w:ind w:left="4680"/>
      </w:pPr>
      <w:r>
        <w:t>Largo do Calhariz, 30</w:t>
      </w:r>
    </w:p>
    <w:p w:rsidR="00680A19" w:rsidRDefault="00680A19" w:rsidP="00680A19">
      <w:pPr>
        <w:spacing w:after="0"/>
        <w:ind w:left="4680"/>
      </w:pPr>
      <w:r>
        <w:t>1249-001, Lisboa</w:t>
      </w:r>
    </w:p>
    <w:p w:rsidR="00680A19" w:rsidRDefault="00680A19" w:rsidP="00680A19">
      <w:pPr>
        <w:spacing w:after="0"/>
      </w:pPr>
    </w:p>
    <w:p w:rsidR="00680A19" w:rsidRDefault="00376679" w:rsidP="00680A19">
      <w:pPr>
        <w:spacing w:after="0"/>
        <w:jc w:val="right"/>
      </w:pPr>
      <w:r>
        <w:t>[LOCALIDADE]</w:t>
      </w:r>
      <w:r w:rsidR="00AE53CD">
        <w:t xml:space="preserve">, </w:t>
      </w:r>
      <w:r>
        <w:t>[DIA]</w:t>
      </w:r>
      <w:r w:rsidR="00680A19">
        <w:t xml:space="preserve"> de Dezembro de 2014</w:t>
      </w:r>
    </w:p>
    <w:p w:rsidR="00680A19" w:rsidRDefault="00680A19" w:rsidP="00680A19">
      <w:pPr>
        <w:spacing w:after="0"/>
        <w:jc w:val="right"/>
      </w:pPr>
    </w:p>
    <w:p w:rsidR="00A13BFA" w:rsidRPr="00A13BFA" w:rsidRDefault="00A13BFA" w:rsidP="009338DA">
      <w:pPr>
        <w:spacing w:after="0"/>
        <w:ind w:firstLine="720"/>
        <w:jc w:val="both"/>
        <w:rPr>
          <w:b/>
        </w:rPr>
      </w:pPr>
      <w:r w:rsidRPr="00A13BFA">
        <w:rPr>
          <w:b/>
        </w:rPr>
        <w:t>CARTA REGISTADA COM A/R</w:t>
      </w:r>
    </w:p>
    <w:p w:rsidR="00A13BFA" w:rsidRPr="00A13BFA" w:rsidRDefault="00A13BFA" w:rsidP="009338DA">
      <w:pPr>
        <w:spacing w:after="0"/>
        <w:ind w:firstLine="720"/>
        <w:jc w:val="both"/>
      </w:pPr>
    </w:p>
    <w:p w:rsidR="00680A19" w:rsidRPr="00A13BFA" w:rsidRDefault="00680A19" w:rsidP="009338DA">
      <w:pPr>
        <w:spacing w:after="0"/>
        <w:ind w:firstLine="720"/>
        <w:jc w:val="both"/>
      </w:pPr>
      <w:r w:rsidRPr="00A13BFA">
        <w:t>Assunto: Convite para fazer uma proposta de aquisição das acções representativas do capital social da Espírito Santo Saúde – SGPS, S.A.</w:t>
      </w:r>
    </w:p>
    <w:p w:rsidR="00680A19" w:rsidRPr="00A13BFA" w:rsidRDefault="00680A19" w:rsidP="009338DA">
      <w:pPr>
        <w:spacing w:after="0"/>
        <w:ind w:firstLine="720"/>
        <w:jc w:val="both"/>
      </w:pPr>
    </w:p>
    <w:p w:rsidR="00680A19" w:rsidRPr="00A13BFA" w:rsidRDefault="00680A19" w:rsidP="00A13BFA">
      <w:pPr>
        <w:spacing w:after="0" w:line="360" w:lineRule="auto"/>
        <w:ind w:firstLine="720"/>
        <w:jc w:val="both"/>
      </w:pPr>
      <w:r w:rsidRPr="00A13BFA">
        <w:t>Ex.mo Senhor,</w:t>
      </w:r>
    </w:p>
    <w:p w:rsidR="00680A19" w:rsidRPr="00A13BFA" w:rsidRDefault="00680A19" w:rsidP="00A13BFA">
      <w:pPr>
        <w:spacing w:after="0" w:line="360" w:lineRule="auto"/>
        <w:ind w:firstLine="720"/>
        <w:jc w:val="both"/>
      </w:pPr>
    </w:p>
    <w:p w:rsidR="00680A19" w:rsidRPr="00A13BFA" w:rsidRDefault="00987C40" w:rsidP="00A13BFA">
      <w:pPr>
        <w:spacing w:after="0" w:line="360" w:lineRule="auto"/>
        <w:ind w:firstLine="720"/>
        <w:jc w:val="both"/>
      </w:pPr>
      <w:r w:rsidRPr="00A13BFA">
        <w:t>É do meu conhecimento que a sociedade presidida por V. Exa., num acto que coloca em causa a eficiência do mercado de valores mobiliários e defrauda a confiança dos investidores, à qual subjaz um interesse público à formação da poupança e sua captação, têm estado a recusar o direito de alienação potestativa aos Ex.mos Senhores Accionistas, alegando que as acções da Espírito Santo Saúde – SGPS, S.A. (doravante apenas ES) detidas pelos mesmos não seriam classificadas como acções remanescentes para o efeito previsto no artigo 196.º, n.º 1, do Código de Valores Mobiliários (CódVM), por terem sido adquiridas depois do apuramento dos resultados da Oferta Pública de Aquisição (OPA).</w:t>
      </w:r>
    </w:p>
    <w:p w:rsidR="00177D14" w:rsidRPr="00A13BFA" w:rsidRDefault="00177D14" w:rsidP="00A13BFA">
      <w:pPr>
        <w:spacing w:after="0" w:line="360" w:lineRule="auto"/>
        <w:ind w:firstLine="720"/>
        <w:jc w:val="both"/>
      </w:pPr>
    </w:p>
    <w:p w:rsidR="00A671B4" w:rsidRPr="00A13BFA" w:rsidRDefault="00177D14" w:rsidP="00A13BFA">
      <w:pPr>
        <w:spacing w:after="0" w:line="360" w:lineRule="auto"/>
        <w:ind w:firstLine="720"/>
        <w:jc w:val="both"/>
      </w:pPr>
      <w:r w:rsidRPr="00A13BFA">
        <w:t xml:space="preserve">Desde logo, há que referir que tal interpretação quixotesca em nada colhe, uma vez que </w:t>
      </w:r>
      <w:r w:rsidR="00A671B4" w:rsidRPr="00A13BFA">
        <w:t>cada acção representa um conjunto unitário de direitos e obrigações atuais e potenciais que se transmitem, sem perda de qualidade</w:t>
      </w:r>
      <w:r w:rsidR="00044C6A" w:rsidRPr="00A13BFA">
        <w:t xml:space="preserve"> e eficácia</w:t>
      </w:r>
      <w:r w:rsidR="00A671B4" w:rsidRPr="00A13BFA">
        <w:t>, pela compra e venda da mesma</w:t>
      </w:r>
      <w:r w:rsidR="00AE53CD" w:rsidRPr="00A13BFA">
        <w:rPr>
          <w:rStyle w:val="FootnoteReference"/>
        </w:rPr>
        <w:footnoteReference w:id="1"/>
      </w:r>
      <w:r w:rsidR="00A671B4" w:rsidRPr="00A13BFA">
        <w:t xml:space="preserve">, um desses direitos que a acção da ES goza actualmente é o direito de alienação potestativa prevista no artigo 196.º do </w:t>
      </w:r>
      <w:r w:rsidR="00987C40" w:rsidRPr="00A13BFA">
        <w:t>CódVM</w:t>
      </w:r>
      <w:r w:rsidR="00A671B4" w:rsidRPr="00A13BFA">
        <w:t xml:space="preserve">. </w:t>
      </w:r>
    </w:p>
    <w:p w:rsidR="00A671B4" w:rsidRPr="00A13BFA" w:rsidRDefault="00A671B4" w:rsidP="00A13BFA">
      <w:pPr>
        <w:spacing w:after="0" w:line="360" w:lineRule="auto"/>
        <w:ind w:firstLine="720"/>
        <w:jc w:val="both"/>
      </w:pPr>
    </w:p>
    <w:p w:rsidR="00476CA8" w:rsidRPr="00A13BFA" w:rsidRDefault="00A671B4" w:rsidP="00A13BFA">
      <w:pPr>
        <w:spacing w:after="0" w:line="360" w:lineRule="auto"/>
        <w:ind w:firstLine="720"/>
        <w:jc w:val="both"/>
      </w:pPr>
      <w:r w:rsidRPr="00A13BFA">
        <w:lastRenderedPageBreak/>
        <w:t xml:space="preserve">Acresce que são acções remanescentes da sociedade nos termos do </w:t>
      </w:r>
      <w:r w:rsidR="00987C40" w:rsidRPr="00A13BFA">
        <w:t>CódVM</w:t>
      </w:r>
      <w:r w:rsidRPr="00A13BFA">
        <w:t>,</w:t>
      </w:r>
      <w:r w:rsidR="00476CA8" w:rsidRPr="00A13BFA">
        <w:t xml:space="preserve"> todas as acções da sociedade que sejam detidas pelos sócios minoritários (ou, se quisermos, não seja</w:t>
      </w:r>
      <w:r w:rsidR="00044C6A" w:rsidRPr="00A13BFA">
        <w:t>m</w:t>
      </w:r>
      <w:r w:rsidR="00476CA8" w:rsidRPr="00A13BFA">
        <w:t xml:space="preserve"> detidas pelo sócio dominante) independente</w:t>
      </w:r>
      <w:r w:rsidR="00044C6A" w:rsidRPr="00A13BFA">
        <w:t>mente</w:t>
      </w:r>
      <w:r w:rsidR="00476CA8" w:rsidRPr="00A13BFA">
        <w:t xml:space="preserve"> da data de aquisição das mesmas ser antes ou depois do  apuramento dos resultados da OPA, </w:t>
      </w:r>
      <w:r w:rsidRPr="00A13BFA">
        <w:t>nomeadamente para efeitos do</w:t>
      </w:r>
      <w:r w:rsidR="00FA03BD" w:rsidRPr="00A13BFA">
        <w:t xml:space="preserve"> direito previsto no</w:t>
      </w:r>
      <w:r w:rsidRPr="00A13BFA">
        <w:t xml:space="preserve"> artigo 196.º</w:t>
      </w:r>
      <w:r w:rsidR="00FA03BD" w:rsidRPr="00A13BFA">
        <w:t>, mas também da regulação do direito simétrico,</w:t>
      </w:r>
      <w:r w:rsidR="00476CA8" w:rsidRPr="00A13BFA">
        <w:t xml:space="preserve"> de aquisição potestativa, dado </w:t>
      </w:r>
      <w:r w:rsidR="00987C40" w:rsidRPr="00A13BFA">
        <w:t>pelo</w:t>
      </w:r>
      <w:r w:rsidR="00476CA8" w:rsidRPr="00A13BFA">
        <w:t xml:space="preserve"> artigo 194.º, que se a </w:t>
      </w:r>
      <w:r w:rsidR="00987C40" w:rsidRPr="00A13BFA">
        <w:t>interpretação</w:t>
      </w:r>
      <w:r w:rsidR="00476CA8" w:rsidRPr="00A13BFA">
        <w:t xml:space="preserve"> de V. Exas. vencesse, esvaziaria por completo o espirito e eficácia do mesmo. </w:t>
      </w:r>
    </w:p>
    <w:p w:rsidR="00476CA8" w:rsidRPr="00A13BFA" w:rsidRDefault="00476CA8" w:rsidP="00A13BFA">
      <w:pPr>
        <w:spacing w:after="0" w:line="360" w:lineRule="auto"/>
        <w:ind w:firstLine="720"/>
        <w:jc w:val="both"/>
      </w:pPr>
    </w:p>
    <w:p w:rsidR="00476CA8" w:rsidRPr="00A13BFA" w:rsidRDefault="00FA03BD" w:rsidP="00A13BFA">
      <w:pPr>
        <w:spacing w:after="0" w:line="360" w:lineRule="auto"/>
        <w:ind w:firstLine="720"/>
        <w:jc w:val="both"/>
      </w:pPr>
      <w:r w:rsidRPr="00A13BFA">
        <w:t xml:space="preserve">Aliás, se fosse vontade do legislador limitar e delimitar esse direito de alienação potestativa apenas aos accionistas remanescentes que tivessem adquirido as acções antes do apuramento dos resultados da OPA, teria, facilmente, deixado clara </w:t>
      </w:r>
      <w:r w:rsidR="00476CA8" w:rsidRPr="00A13BFA">
        <w:t>essa vontade.</w:t>
      </w:r>
      <w:r w:rsidR="00665683" w:rsidRPr="00A13BFA">
        <w:t xml:space="preserve"> </w:t>
      </w:r>
      <w:r w:rsidR="00665683" w:rsidRPr="00A13BFA">
        <w:rPr>
          <w:u w:val="single"/>
        </w:rPr>
        <w:t>Da mesma forma que deixaria claro qualquer distinção entre acções remanescentes para efeitos de aquisição potestativa e as acções remanescentes para efeitos de exercício do direito de alienação potestativa</w:t>
      </w:r>
      <w:r w:rsidR="00665683" w:rsidRPr="00A13BFA">
        <w:t>.</w:t>
      </w:r>
    </w:p>
    <w:p w:rsidR="00665683" w:rsidRPr="00A13BFA" w:rsidRDefault="00665683" w:rsidP="00A13BFA">
      <w:pPr>
        <w:spacing w:after="0" w:line="360" w:lineRule="auto"/>
        <w:ind w:firstLine="720"/>
        <w:jc w:val="both"/>
      </w:pPr>
    </w:p>
    <w:p w:rsidR="00A671B4" w:rsidRPr="00A13BFA" w:rsidRDefault="00A671B4" w:rsidP="00A13BFA">
      <w:pPr>
        <w:spacing w:after="0" w:line="360" w:lineRule="auto"/>
        <w:ind w:firstLine="720"/>
        <w:jc w:val="both"/>
      </w:pPr>
      <w:r w:rsidRPr="00A13BFA">
        <w:t>Sendo então isento de dúvida que os accionistas, titulares das ditas acções remanescentes, podem nos três meses subsequentes ao apuramento dos resultados da OPA</w:t>
      </w:r>
      <w:r w:rsidRPr="00A13BFA">
        <w:rPr>
          <w:rStyle w:val="FootnoteReference"/>
        </w:rPr>
        <w:footnoteReference w:id="2"/>
      </w:r>
      <w:r w:rsidRPr="00A13BFA">
        <w:t xml:space="preserve">, exercer o direito de alienação potestativa nos termos do artigo 196.º, n.º 1 do </w:t>
      </w:r>
      <w:r w:rsidR="00987C40" w:rsidRPr="00A13BFA">
        <w:t>CódVM</w:t>
      </w:r>
      <w:r w:rsidRPr="00A13BFA">
        <w:t>, “devendo antes para o efeito, dirigir por escrito ao sócio dominante convite para que, no prazo de oito dias, lhe faça proposta de aquisição das suas acções” venho</w:t>
      </w:r>
      <w:r w:rsidR="00347625" w:rsidRPr="00A13BFA">
        <w:t xml:space="preserve">, na qualidade de accionista da ES e na sequência da OPA concorrente e voluntária lançada pela </w:t>
      </w:r>
      <w:r w:rsidR="00044C6A" w:rsidRPr="00A13BFA">
        <w:t>s</w:t>
      </w:r>
      <w:r w:rsidR="00347625" w:rsidRPr="00A13BFA">
        <w:t xml:space="preserve">ociedade presidida por V. Exa., sobre as acções representativas do capital social da aludida sociedade, </w:t>
      </w:r>
      <w:r w:rsidR="00347625" w:rsidRPr="00A13BFA">
        <w:rPr>
          <w:u w:val="single"/>
        </w:rPr>
        <w:t>cumprir o regimental dever</w:t>
      </w:r>
      <w:r w:rsidR="00347625" w:rsidRPr="00A13BFA">
        <w:t xml:space="preserve"> de dirigir o convite à sociedade presidida por V. Exa., para que, </w:t>
      </w:r>
      <w:r w:rsidR="00347625" w:rsidRPr="00A13BFA">
        <w:rPr>
          <w:u w:val="single"/>
        </w:rPr>
        <w:t>no prazo máximo de oito dias</w:t>
      </w:r>
      <w:r w:rsidR="00347625" w:rsidRPr="00A13BFA">
        <w:t>, faça uma proposta de aquisição das acções remanescentes da ES por mim detidas</w:t>
      </w:r>
      <w:r w:rsidR="005677D6" w:rsidRPr="00A13BFA">
        <w:t xml:space="preserve"> no total de </w:t>
      </w:r>
      <w:r w:rsidR="00376679">
        <w:rPr>
          <w:b/>
        </w:rPr>
        <w:t>[Número de acções]</w:t>
      </w:r>
      <w:r w:rsidR="005677D6" w:rsidRPr="00A13BFA">
        <w:rPr>
          <w:b/>
        </w:rPr>
        <w:t xml:space="preserve"> (</w:t>
      </w:r>
      <w:r w:rsidR="00376679">
        <w:rPr>
          <w:b/>
        </w:rPr>
        <w:t>[número de acções por extenso]</w:t>
      </w:r>
      <w:r w:rsidR="005677D6" w:rsidRPr="00A13BFA">
        <w:rPr>
          <w:b/>
        </w:rPr>
        <w:t>)</w:t>
      </w:r>
      <w:r w:rsidR="005677D6" w:rsidRPr="00A13BFA">
        <w:t xml:space="preserve"> adquiridas nas datas</w:t>
      </w:r>
      <w:r w:rsidR="009552FC" w:rsidRPr="00A13BFA">
        <w:rPr>
          <w:rStyle w:val="FootnoteReference"/>
        </w:rPr>
        <w:footnoteReference w:id="3"/>
      </w:r>
      <w:r w:rsidR="005677D6" w:rsidRPr="00A13BFA">
        <w:t xml:space="preserve"> entre 1</w:t>
      </w:r>
      <w:r w:rsidR="00FA0FF0" w:rsidRPr="00A13BFA">
        <w:t>1 e 1</w:t>
      </w:r>
      <w:r w:rsidR="009552FC" w:rsidRPr="00A13BFA">
        <w:t>6</w:t>
      </w:r>
      <w:r w:rsidR="005677D6" w:rsidRPr="00A13BFA">
        <w:t xml:space="preserve"> de Dezembro de 2014</w:t>
      </w:r>
      <w:r w:rsidR="00AF7E6B" w:rsidRPr="00A13BFA">
        <w:rPr>
          <w:rStyle w:val="FootnoteReference"/>
        </w:rPr>
        <w:footnoteReference w:id="4"/>
      </w:r>
      <w:r w:rsidR="00347625" w:rsidRPr="00A13BFA">
        <w:t>.</w:t>
      </w:r>
    </w:p>
    <w:p w:rsidR="00347625" w:rsidRPr="00A13BFA" w:rsidRDefault="00347625" w:rsidP="00A13BFA">
      <w:pPr>
        <w:spacing w:after="0" w:line="360" w:lineRule="auto"/>
        <w:ind w:firstLine="720"/>
        <w:jc w:val="both"/>
      </w:pPr>
    </w:p>
    <w:p w:rsidR="00347625" w:rsidRPr="00A13BFA" w:rsidRDefault="00347625" w:rsidP="00A13BFA">
      <w:pPr>
        <w:spacing w:after="0" w:line="360" w:lineRule="auto"/>
        <w:ind w:firstLine="720"/>
        <w:jc w:val="both"/>
      </w:pPr>
      <w:r w:rsidRPr="00A13BFA">
        <w:t>Acresce, agora, dizer apenas o seguinte:</w:t>
      </w:r>
    </w:p>
    <w:p w:rsidR="00347625" w:rsidRPr="00A13BFA" w:rsidRDefault="00347625" w:rsidP="00A13BFA">
      <w:pPr>
        <w:spacing w:after="0" w:line="360" w:lineRule="auto"/>
        <w:ind w:firstLine="720"/>
        <w:jc w:val="both"/>
      </w:pPr>
    </w:p>
    <w:p w:rsidR="00347625" w:rsidRDefault="00347625" w:rsidP="00A13BFA">
      <w:pPr>
        <w:spacing w:after="0" w:line="360" w:lineRule="auto"/>
        <w:ind w:firstLine="720"/>
        <w:jc w:val="both"/>
      </w:pPr>
      <w:r w:rsidRPr="00A13BFA">
        <w:t xml:space="preserve">O artigo 196.º, n.º 1, do </w:t>
      </w:r>
      <w:r w:rsidR="00987C40" w:rsidRPr="00A13BFA">
        <w:t>CódVM</w:t>
      </w:r>
      <w:r w:rsidRPr="00A13BFA">
        <w:t xml:space="preserve"> diz que “[c] ada um dos titulares das acções remanescentes, nos três meses subsequentes ao apuramento dos resultados da oferta pública de aquisição referida no n.º 1 do artigo 194.º, [pode] exercer o direito de alienação potestativa, devendo antes, para o </w:t>
      </w:r>
      <w:r w:rsidRPr="00A13BFA">
        <w:lastRenderedPageBreak/>
        <w:t>efeito, dirigir por escrito ao sócio dominante convite para que, no prazo de oito dias, lhe faça proposta de aquisição das suas acções”.</w:t>
      </w:r>
    </w:p>
    <w:p w:rsidR="00376679" w:rsidRPr="00A13BFA" w:rsidRDefault="00376679" w:rsidP="00A13BFA">
      <w:pPr>
        <w:spacing w:after="0" w:line="360" w:lineRule="auto"/>
        <w:ind w:firstLine="720"/>
        <w:jc w:val="both"/>
      </w:pPr>
    </w:p>
    <w:p w:rsidR="00347625" w:rsidRDefault="00347625" w:rsidP="00A13BFA">
      <w:pPr>
        <w:spacing w:after="0" w:line="360" w:lineRule="auto"/>
        <w:ind w:firstLine="720"/>
        <w:jc w:val="both"/>
      </w:pPr>
      <w:r w:rsidRPr="00A13BFA">
        <w:t xml:space="preserve">Esta norma, do </w:t>
      </w:r>
      <w:r w:rsidR="00987C40" w:rsidRPr="00A13BFA">
        <w:t>CódVM</w:t>
      </w:r>
      <w:r w:rsidRPr="00A13BFA">
        <w:t>, tem o claro propósito de proteger e defender os accionistas remanescentes que</w:t>
      </w:r>
      <w:r w:rsidR="00EB6A15" w:rsidRPr="00A13BFA">
        <w:t>, não concordando com a nova correlação de forças dentro da sociedade e/ou forma como a mesma esta a ser gerida, possam abandonar a sociedade dominada a um preço que represente um valor justo da sociedade, com o qual até podiam não concordar, mas com o qual acabam por se conformar.</w:t>
      </w:r>
    </w:p>
    <w:p w:rsidR="00376679" w:rsidRPr="00A13BFA" w:rsidRDefault="00376679" w:rsidP="00A13BFA">
      <w:pPr>
        <w:spacing w:after="0" w:line="360" w:lineRule="auto"/>
        <w:ind w:firstLine="720"/>
        <w:jc w:val="both"/>
      </w:pPr>
    </w:p>
    <w:p w:rsidR="00EB6A15" w:rsidRDefault="00EB6A15" w:rsidP="00A13BFA">
      <w:pPr>
        <w:spacing w:after="0" w:line="360" w:lineRule="auto"/>
        <w:ind w:firstLine="720"/>
        <w:jc w:val="both"/>
      </w:pPr>
      <w:r w:rsidRPr="00A13BFA">
        <w:t xml:space="preserve">Privar os accionistas remanescentes desse “escape”, tenham comprando antes ou depois do apuramento dos resultados da OPA, é amputar um dos mais elementares princípios do </w:t>
      </w:r>
      <w:r w:rsidR="00987C40" w:rsidRPr="00A13BFA">
        <w:t>CódVM</w:t>
      </w:r>
      <w:r w:rsidRPr="00A13BFA">
        <w:t xml:space="preserve"> que é a protecção dos investidores e consequentemente do interesse público relacionado com o correto e eficiente funcionamento do mercado de valores mobiliários.</w:t>
      </w:r>
    </w:p>
    <w:p w:rsidR="00376679" w:rsidRPr="00A13BFA" w:rsidRDefault="00376679" w:rsidP="00A13BFA">
      <w:pPr>
        <w:spacing w:after="0" w:line="360" w:lineRule="auto"/>
        <w:ind w:firstLine="720"/>
        <w:jc w:val="both"/>
      </w:pPr>
    </w:p>
    <w:p w:rsidR="00EB6A15" w:rsidRDefault="00EB6A15" w:rsidP="00A13BFA">
      <w:pPr>
        <w:spacing w:after="0" w:line="360" w:lineRule="auto"/>
        <w:ind w:firstLine="720"/>
        <w:jc w:val="both"/>
      </w:pPr>
      <w:r w:rsidRPr="00A13BFA">
        <w:t>É um facto indesmentível que o domínio de mais de 90 % dos direitos de voto e respectivo capital social, acaba por retirar liquidez na negociação das acções, dimin</w:t>
      </w:r>
      <w:r w:rsidR="000C5BAE" w:rsidRPr="00A13BFA">
        <w:t>u</w:t>
      </w:r>
      <w:r w:rsidRPr="00A13BFA">
        <w:t>ir o “</w:t>
      </w:r>
      <w:r w:rsidRPr="00A13BFA">
        <w:rPr>
          <w:i/>
        </w:rPr>
        <w:t>free-float</w:t>
      </w:r>
      <w:r w:rsidRPr="00A13BFA">
        <w:t xml:space="preserve">” e dita a perda de qualquer ângulo de valorização especulativo </w:t>
      </w:r>
      <w:r w:rsidR="00C64B66" w:rsidRPr="00A13BFA">
        <w:t>associado à</w:t>
      </w:r>
      <w:r w:rsidRPr="00A13BFA">
        <w:t xml:space="preserve"> renovação</w:t>
      </w:r>
      <w:r w:rsidR="00C64B66" w:rsidRPr="00A13BFA">
        <w:t>, restruturação, ganhos de sinergia</w:t>
      </w:r>
      <w:r w:rsidRPr="00A13BFA">
        <w:t xml:space="preserve"> </w:t>
      </w:r>
      <w:r w:rsidR="00C64B66" w:rsidRPr="00A13BFA">
        <w:t xml:space="preserve">e possibilidade de ganhos de eficácia financeira, </w:t>
      </w:r>
      <w:r w:rsidR="00987C40" w:rsidRPr="00A13BFA">
        <w:t>económica</w:t>
      </w:r>
      <w:r w:rsidR="00C64B66" w:rsidRPr="00A13BFA">
        <w:t xml:space="preserve"> e operacional com uma nova OPA perante um domínio total e reconhecido, bem como permite que a gestão da sociedade seja feita em vista os interesses imediatos ou futuros apenas do socio dominante. As consequências descritas r</w:t>
      </w:r>
      <w:r w:rsidR="000C5BAE" w:rsidRPr="00A13BFA">
        <w:t>eflect</w:t>
      </w:r>
      <w:r w:rsidR="00C64B66" w:rsidRPr="00A13BFA">
        <w:t>em-se imediatamente na própria cotação das acções representativas do capital social da sociedade na bol</w:t>
      </w:r>
      <w:r w:rsidR="000C5BAE" w:rsidRPr="00A13BFA">
        <w:t>s</w:t>
      </w:r>
      <w:r w:rsidR="00C64B66" w:rsidRPr="00A13BFA">
        <w:t>a de valores, que geralmente caem abruptamente – como esta acontecer com as acções da ES.</w:t>
      </w:r>
    </w:p>
    <w:p w:rsidR="00376679" w:rsidRPr="00A13BFA" w:rsidRDefault="00376679" w:rsidP="00A13BFA">
      <w:pPr>
        <w:spacing w:after="0" w:line="360" w:lineRule="auto"/>
        <w:ind w:firstLine="720"/>
        <w:jc w:val="both"/>
      </w:pPr>
    </w:p>
    <w:p w:rsidR="00C64B66" w:rsidRDefault="00C64B66" w:rsidP="00A13BFA">
      <w:pPr>
        <w:spacing w:after="0" w:line="360" w:lineRule="auto"/>
        <w:ind w:firstLine="720"/>
        <w:jc w:val="both"/>
      </w:pPr>
      <w:r w:rsidRPr="00A13BFA">
        <w:t xml:space="preserve">Importa insistir, </w:t>
      </w:r>
      <w:r w:rsidRPr="00A13BFA">
        <w:rPr>
          <w:i/>
        </w:rPr>
        <w:t>ad nausium</w:t>
      </w:r>
      <w:r w:rsidRPr="00A13BFA">
        <w:t>, no seguinte:</w:t>
      </w:r>
    </w:p>
    <w:p w:rsidR="00376679" w:rsidRPr="00A13BFA" w:rsidRDefault="00376679" w:rsidP="00A13BFA">
      <w:pPr>
        <w:spacing w:after="0" w:line="360" w:lineRule="auto"/>
        <w:ind w:firstLine="720"/>
        <w:jc w:val="both"/>
      </w:pPr>
    </w:p>
    <w:p w:rsidR="00EB7E6E" w:rsidRPr="00A13BFA" w:rsidRDefault="00C64B66" w:rsidP="00A13BFA">
      <w:pPr>
        <w:spacing w:after="0" w:line="360" w:lineRule="auto"/>
        <w:ind w:firstLine="720"/>
        <w:jc w:val="both"/>
      </w:pPr>
      <w:r w:rsidRPr="00A13BFA">
        <w:t>A aquisição potestativa visa prevenir as consequências negativas para o processo de reestruturação societária provocadas pelas eventuais acções dos accionistas remanescentes. Trata-se de proteger a estratégia empresaria</w:t>
      </w:r>
      <w:r w:rsidR="00E01F11" w:rsidRPr="00A13BFA">
        <w:t>l</w:t>
      </w:r>
      <w:r w:rsidRPr="00A13BFA">
        <w:t xml:space="preserve"> do sócio dominante. </w:t>
      </w:r>
      <w:r w:rsidR="00E01F11" w:rsidRPr="00A13BFA">
        <w:t xml:space="preserve">Se as acções </w:t>
      </w:r>
      <w:r w:rsidR="00987C40" w:rsidRPr="00A13BFA">
        <w:t>remanescentes</w:t>
      </w:r>
      <w:r w:rsidR="00447F5C" w:rsidRPr="00A13BFA">
        <w:t xml:space="preserve"> referidas foss</w:t>
      </w:r>
      <w:r w:rsidR="00E01F11" w:rsidRPr="00A13BFA">
        <w:t>em apenas as adquiridas depois do apuramento do resultado da OPA – como é a interpretação e desejo de V. Exas. – o objectivo do referido artigo fica</w:t>
      </w:r>
      <w:r w:rsidR="00447F5C" w:rsidRPr="00A13BFA">
        <w:t>va</w:t>
      </w:r>
      <w:r w:rsidR="00E01F11" w:rsidRPr="00A13BFA">
        <w:t xml:space="preserve"> completamente esvaziado de sentido e a s</w:t>
      </w:r>
      <w:r w:rsidR="00EB7E6E" w:rsidRPr="00A13BFA">
        <w:t xml:space="preserve">upremacia do interesse público </w:t>
      </w:r>
      <w:r w:rsidR="00E01F11" w:rsidRPr="00A13BFA">
        <w:t>que se sobrepõe inclusivamente a direitos protegidos pela Lei Fundamental tais como o da livre iniciativa privada</w:t>
      </w:r>
      <w:r w:rsidR="00EB7E6E" w:rsidRPr="00A13BFA">
        <w:rPr>
          <w:rStyle w:val="FootnoteReference"/>
        </w:rPr>
        <w:footnoteReference w:id="5"/>
      </w:r>
      <w:r w:rsidR="00E01F11" w:rsidRPr="00A13BFA">
        <w:t xml:space="preserve"> e o direito da propriedade privada</w:t>
      </w:r>
      <w:r w:rsidR="00EB7E6E" w:rsidRPr="00A13BFA">
        <w:rPr>
          <w:rStyle w:val="FootnoteReference"/>
        </w:rPr>
        <w:footnoteReference w:id="6"/>
      </w:r>
      <w:r w:rsidR="00EB7E6E" w:rsidRPr="00A13BFA">
        <w:t xml:space="preserve"> e que</w:t>
      </w:r>
      <w:r w:rsidR="00E01F11" w:rsidRPr="00A13BFA">
        <w:t xml:space="preserve"> advém </w:t>
      </w:r>
      <w:r w:rsidR="00E01F11" w:rsidRPr="00A13BFA">
        <w:lastRenderedPageBreak/>
        <w:t xml:space="preserve">da pressuposição que o </w:t>
      </w:r>
      <w:r w:rsidR="00E01F11" w:rsidRPr="00A13BFA">
        <w:rPr>
          <w:i/>
        </w:rPr>
        <w:t>status</w:t>
      </w:r>
      <w:r w:rsidR="00E01F11" w:rsidRPr="00A13BFA">
        <w:t xml:space="preserve"> atingido na sociedade é prejudicial à sociedade dominante, </w:t>
      </w:r>
      <w:r w:rsidR="00447F5C" w:rsidRPr="00A13BFA">
        <w:t>seria</w:t>
      </w:r>
      <w:r w:rsidR="00EB7E6E" w:rsidRPr="00A13BFA">
        <w:t xml:space="preserve"> completamente perdid</w:t>
      </w:r>
      <w:r w:rsidR="00447F5C" w:rsidRPr="00A13BFA">
        <w:t>o,</w:t>
      </w:r>
      <w:r w:rsidR="00EB7E6E" w:rsidRPr="00A13BFA">
        <w:t xml:space="preserve"> deixando de justificar a existência do mesmo.</w:t>
      </w:r>
    </w:p>
    <w:p w:rsidR="00EB7E6E" w:rsidRPr="00A13BFA" w:rsidRDefault="00EB7E6E" w:rsidP="00A13BFA">
      <w:pPr>
        <w:spacing w:after="0" w:line="360" w:lineRule="auto"/>
        <w:ind w:firstLine="720"/>
        <w:jc w:val="both"/>
      </w:pPr>
    </w:p>
    <w:p w:rsidR="00347625" w:rsidRPr="00A13BFA" w:rsidRDefault="00EB7E6E" w:rsidP="00A13BFA">
      <w:pPr>
        <w:spacing w:after="0" w:line="360" w:lineRule="auto"/>
        <w:ind w:firstLine="720"/>
        <w:jc w:val="both"/>
      </w:pPr>
      <w:r w:rsidRPr="00A13BFA">
        <w:t xml:space="preserve">De modo reflexo e </w:t>
      </w:r>
      <w:r w:rsidR="00987C40" w:rsidRPr="00A13BFA">
        <w:t>simétrico</w:t>
      </w:r>
      <w:r w:rsidRPr="00A13BFA">
        <w:t>, a alienação potestativa defende os accionistas minoritários do risco de desvalorização das suas participações em resultado da nova composição societária e sobretudo do seu domínio completo com a concomitante diminuição de “</w:t>
      </w:r>
      <w:r w:rsidRPr="00A13BFA">
        <w:rPr>
          <w:i/>
        </w:rPr>
        <w:t>free-float</w:t>
      </w:r>
      <w:r w:rsidRPr="00A13BFA">
        <w:t>” e liquidez, bem como o aumento do prémio de risco entre outros aspectos. De acordo com Burkart &amp; Panunzi (2006)</w:t>
      </w:r>
      <w:r w:rsidRPr="00A13BFA">
        <w:rPr>
          <w:rStyle w:val="FootnoteReference"/>
        </w:rPr>
        <w:footnoteReference w:id="7"/>
      </w:r>
      <w:r w:rsidRPr="00A13BFA">
        <w:t xml:space="preserve"> a diluição directa dos direitos dos accionistas minoritários reduz o valor da acção no </w:t>
      </w:r>
      <w:r w:rsidRPr="00A13BFA">
        <w:rPr>
          <w:i/>
        </w:rPr>
        <w:t>post-</w:t>
      </w:r>
      <w:r w:rsidRPr="00A13BFA">
        <w:t>OPA fazendo com que os accionistas remanescentes sejam forçados a abandonar a sociedade (resolvendo ou mitigando o problema do “</w:t>
      </w:r>
      <w:r w:rsidRPr="00A13BFA">
        <w:rPr>
          <w:i/>
        </w:rPr>
        <w:t>free-ride</w:t>
      </w:r>
      <w:r w:rsidRPr="00A13BFA">
        <w:t>”).</w:t>
      </w:r>
      <w:r w:rsidR="00E01F11" w:rsidRPr="00A13BFA">
        <w:t xml:space="preserve"> </w:t>
      </w:r>
      <w:r w:rsidR="009C0E1E" w:rsidRPr="00A13BFA">
        <w:t xml:space="preserve">Assim, para além de ser inconcebível que o legislador se </w:t>
      </w:r>
      <w:r w:rsidR="00987C40" w:rsidRPr="00A13BFA">
        <w:t>quisesse</w:t>
      </w:r>
      <w:r w:rsidR="000C5BAE" w:rsidRPr="00A13BFA">
        <w:t xml:space="preserve"> </w:t>
      </w:r>
      <w:r w:rsidR="009C0E1E" w:rsidRPr="00A13BFA">
        <w:t>referi</w:t>
      </w:r>
      <w:r w:rsidR="000C5BAE" w:rsidRPr="00A13BFA">
        <w:t>r</w:t>
      </w:r>
      <w:r w:rsidR="009C0E1E" w:rsidRPr="00A13BFA">
        <w:t xml:space="preserve"> a acções remanescentes no artigo 196.º do </w:t>
      </w:r>
      <w:r w:rsidR="00987C40" w:rsidRPr="00A13BFA">
        <w:t>CódVM</w:t>
      </w:r>
      <w:r w:rsidR="009C0E1E" w:rsidRPr="00A13BFA">
        <w:t xml:space="preserve">, diferente das acções remanescentes no artigo 194.º do </w:t>
      </w:r>
      <w:r w:rsidR="00987C40" w:rsidRPr="00A13BFA">
        <w:t>CódVM</w:t>
      </w:r>
      <w:r w:rsidR="009C0E1E" w:rsidRPr="00A13BFA">
        <w:t xml:space="preserve"> sem dar qualquer indicação dessa vontade (muito pelo contrário</w:t>
      </w:r>
      <w:r w:rsidR="000C5BAE" w:rsidRPr="00A13BFA">
        <w:t xml:space="preserve"> – porque as trata da mesma forma</w:t>
      </w:r>
      <w:r w:rsidR="009C0E1E" w:rsidRPr="00A13BFA">
        <w:t>), é claro</w:t>
      </w:r>
      <w:r w:rsidR="00B2703C" w:rsidRPr="00A13BFA">
        <w:t>, também aqui,</w:t>
      </w:r>
      <w:r w:rsidR="009C0E1E" w:rsidRPr="00A13BFA">
        <w:t xml:space="preserve"> que aceitar a interpretação de V. Exas. sobre o tema, seria esvaziar por completo o sentido e o alcance </w:t>
      </w:r>
      <w:r w:rsidR="00B87F3E" w:rsidRPr="00A13BFA">
        <w:t>da alienação potestativa.</w:t>
      </w:r>
    </w:p>
    <w:p w:rsidR="00B87F3E" w:rsidRPr="00A13BFA" w:rsidRDefault="00B87F3E" w:rsidP="00A13BFA">
      <w:pPr>
        <w:spacing w:after="0" w:line="360" w:lineRule="auto"/>
        <w:ind w:firstLine="720"/>
        <w:jc w:val="both"/>
      </w:pPr>
    </w:p>
    <w:p w:rsidR="00B87F3E" w:rsidRPr="00A13BFA" w:rsidRDefault="00B87F3E" w:rsidP="00A13BFA">
      <w:pPr>
        <w:spacing w:after="0" w:line="360" w:lineRule="auto"/>
        <w:ind w:firstLine="720"/>
        <w:jc w:val="both"/>
      </w:pPr>
      <w:r w:rsidRPr="00A13BFA">
        <w:t>Interpretação notória do erro d</w:t>
      </w:r>
      <w:r w:rsidR="00B2703C" w:rsidRPr="00A13BFA">
        <w:t>e V. Exas.,</w:t>
      </w:r>
      <w:r w:rsidRPr="00A13BFA">
        <w:t xml:space="preserve"> é a evidência de que o dano causado ao recusar que os accionistas que </w:t>
      </w:r>
      <w:r w:rsidR="00987C40" w:rsidRPr="00A13BFA">
        <w:t>detêm</w:t>
      </w:r>
      <w:r w:rsidRPr="00A13BFA">
        <w:t xml:space="preserve"> acções remanescentes (mesmo que compra</w:t>
      </w:r>
      <w:r w:rsidR="000C5BAE" w:rsidRPr="00A13BFA">
        <w:t>da</w:t>
      </w:r>
      <w:r w:rsidRPr="00A13BFA">
        <w:t>s depois da apresentação de resultados da OPA</w:t>
      </w:r>
      <w:r w:rsidR="00447F5C" w:rsidRPr="00A13BFA">
        <w:rPr>
          <w:rStyle w:val="FootnoteReference"/>
        </w:rPr>
        <w:footnoteReference w:id="8"/>
      </w:r>
      <w:r w:rsidRPr="00A13BFA">
        <w:t xml:space="preserve">) abandonem a sociedade, é irreparável e muito maior do que o eventual benefício que possa ser dado ao sócio dominante ao escusá-lo de comprar as ditas acções, principalmente quando se </w:t>
      </w:r>
      <w:r w:rsidR="00987C40" w:rsidRPr="00A13BFA">
        <w:t>presume</w:t>
      </w:r>
      <w:r w:rsidRPr="00A13BFA">
        <w:t xml:space="preserve"> que a compra dessas acções ao preço da contrapartida oferecida na OPA é justa e equitativa.</w:t>
      </w:r>
    </w:p>
    <w:p w:rsidR="00B87F3E" w:rsidRPr="00A13BFA" w:rsidRDefault="00B87F3E" w:rsidP="00A13BFA">
      <w:pPr>
        <w:spacing w:after="0" w:line="360" w:lineRule="auto"/>
        <w:ind w:firstLine="720"/>
        <w:jc w:val="both"/>
      </w:pPr>
    </w:p>
    <w:p w:rsidR="00B87F3E" w:rsidRPr="00A13BFA" w:rsidRDefault="00B87F3E" w:rsidP="00A13BFA">
      <w:pPr>
        <w:spacing w:after="0" w:line="360" w:lineRule="auto"/>
        <w:ind w:firstLine="720"/>
        <w:jc w:val="both"/>
      </w:pPr>
      <w:r w:rsidRPr="00A13BFA">
        <w:t xml:space="preserve">Depurados os argumentos, é fácil concluir que </w:t>
      </w:r>
      <w:r w:rsidRPr="00A13BFA">
        <w:rPr>
          <w:u w:val="single"/>
        </w:rPr>
        <w:t xml:space="preserve">estando preenchidos os requisitos formais e materiais para que os proprietários das acções remanescentes da ES possam exercer o direito de alienação potestativa, nos termos do artigo 196.º, n.º 1, do </w:t>
      </w:r>
      <w:r w:rsidR="00987C40" w:rsidRPr="00A13BFA">
        <w:rPr>
          <w:u w:val="single"/>
        </w:rPr>
        <w:t>CódVM</w:t>
      </w:r>
      <w:r w:rsidRPr="00A13BFA">
        <w:t>, e na falta de res</w:t>
      </w:r>
      <w:r w:rsidR="000C5BAE" w:rsidRPr="00A13BFA">
        <w:t>p</w:t>
      </w:r>
      <w:r w:rsidRPr="00A13BFA">
        <w:t>o</w:t>
      </w:r>
      <w:r w:rsidR="000C5BAE" w:rsidRPr="00A13BFA">
        <w:t>s</w:t>
      </w:r>
      <w:r w:rsidRPr="00A13BFA">
        <w:t xml:space="preserve">ta ou recusa ao convite aqui feito para que a sociedade a que V. Exa. preside, na qualidade de sócia dominante, venha apresentar proposta de aquisição dos valores mobiliários remanescentes representativos do capital social da ES e por mim detidos, </w:t>
      </w:r>
      <w:r w:rsidRPr="00A13BFA">
        <w:rPr>
          <w:u w:val="single"/>
        </w:rPr>
        <w:t xml:space="preserve">apenas me resta tomar a decisão de alienação potestativa </w:t>
      </w:r>
      <w:r w:rsidRPr="00A13BFA">
        <w:rPr>
          <w:u w:val="single"/>
        </w:rPr>
        <w:lastRenderedPageBreak/>
        <w:t xml:space="preserve">através de titulo executivo que resulta da certidão do comprovativo da notificação da Comissão de Mercado de Valores Mobiliários nos termos e efeitos do artigo 196.º, n.º 3 do </w:t>
      </w:r>
      <w:r w:rsidR="00987C40" w:rsidRPr="00A13BFA">
        <w:rPr>
          <w:u w:val="single"/>
        </w:rPr>
        <w:t>CódVM</w:t>
      </w:r>
      <w:r w:rsidRPr="00A13BFA">
        <w:t>.</w:t>
      </w:r>
    </w:p>
    <w:p w:rsidR="00B2703C" w:rsidRPr="00A13BFA" w:rsidRDefault="00B2703C" w:rsidP="00A13BFA">
      <w:pPr>
        <w:spacing w:after="0" w:line="360" w:lineRule="auto"/>
        <w:ind w:firstLine="720"/>
        <w:jc w:val="both"/>
      </w:pPr>
    </w:p>
    <w:p w:rsidR="00B2703C" w:rsidRPr="00376679" w:rsidRDefault="00376679" w:rsidP="00A13BFA">
      <w:pPr>
        <w:spacing w:after="0" w:line="360" w:lineRule="auto"/>
        <w:ind w:firstLine="720"/>
        <w:jc w:val="both"/>
      </w:pPr>
      <w:r w:rsidRPr="00376679">
        <w:t>[</w:t>
      </w:r>
      <w:r w:rsidR="00B2703C" w:rsidRPr="00376679">
        <w:t xml:space="preserve">Acresce que é minha intenção, sozinho ou em associação, directa ou indirectamente, continuar a adquirir os valores mobiliários representativos do capital social da ES até ao limite do que estiver disperso e disponível em bolsa e até à data </w:t>
      </w:r>
      <w:r w:rsidR="00BE6420" w:rsidRPr="00376679">
        <w:t>e</w:t>
      </w:r>
      <w:r w:rsidR="00B2703C" w:rsidRPr="00376679">
        <w:t xml:space="preserve"> a preços que considere convenientes aos meus interesses. Pelo que sem prejuízo da presente comunicação, as eventuais referidas aquisições serão comunicadas a V. Exa. no máximo até à data de 5 de Janeiro de 2015.</w:t>
      </w:r>
      <w:r w:rsidRPr="00376679">
        <w:t>]</w:t>
      </w:r>
    </w:p>
    <w:p w:rsidR="00B2703C" w:rsidRPr="00A13BFA" w:rsidRDefault="00B2703C" w:rsidP="00A13BFA">
      <w:pPr>
        <w:spacing w:after="0" w:line="360" w:lineRule="auto"/>
        <w:ind w:firstLine="720"/>
        <w:jc w:val="both"/>
      </w:pPr>
    </w:p>
    <w:p w:rsidR="00B2703C" w:rsidRPr="00A13BFA" w:rsidRDefault="00B2703C" w:rsidP="00A13BFA">
      <w:pPr>
        <w:spacing w:after="0" w:line="360" w:lineRule="auto"/>
        <w:ind w:firstLine="720"/>
        <w:jc w:val="both"/>
      </w:pPr>
      <w:r w:rsidRPr="00A13BFA">
        <w:t xml:space="preserve">Por fim, </w:t>
      </w:r>
      <w:r w:rsidR="0052380A" w:rsidRPr="00A13BFA">
        <w:t xml:space="preserve">não posso deixar de dizer que o comportamento da administração da Fidelidade – Companhia de Seguros, S.A., é no </w:t>
      </w:r>
      <w:r w:rsidR="00987C40" w:rsidRPr="00A13BFA">
        <w:t>mínimo</w:t>
      </w:r>
      <w:r w:rsidR="0052380A" w:rsidRPr="00A13BFA">
        <w:t xml:space="preserve"> censurável e lamentável, tendo em conta que a “desculpa” dada para não avançar com a proposta de aquisição das acções não tem qualquer fundamento e, pior, </w:t>
      </w:r>
      <w:r w:rsidR="0052380A" w:rsidRPr="00376679">
        <w:rPr>
          <w:u w:val="single"/>
        </w:rPr>
        <w:t xml:space="preserve">leva a que os destinatários da mesma façam um juízo errado, deturpado e </w:t>
      </w:r>
      <w:r w:rsidR="00987C40" w:rsidRPr="00376679">
        <w:rPr>
          <w:u w:val="single"/>
        </w:rPr>
        <w:t>influenciado</w:t>
      </w:r>
      <w:r w:rsidR="0052380A" w:rsidRPr="00376679">
        <w:rPr>
          <w:u w:val="single"/>
        </w:rPr>
        <w:t xml:space="preserve"> e que poderá resultar na venda </w:t>
      </w:r>
      <w:r w:rsidR="00987C40" w:rsidRPr="00376679">
        <w:rPr>
          <w:u w:val="single"/>
        </w:rPr>
        <w:t>extemporânea</w:t>
      </w:r>
      <w:r w:rsidR="0052380A" w:rsidRPr="00376679">
        <w:rPr>
          <w:u w:val="single"/>
        </w:rPr>
        <w:t xml:space="preserve"> das acções</w:t>
      </w:r>
      <w:r w:rsidR="0052380A" w:rsidRPr="00A13BFA">
        <w:t xml:space="preserve">. Sendo certo que o conselho de administração da empresa presidida por V. Exa. tem consciência da ilicitude de tal comportamento e dos danos que tal pode causar aos accionistas em causa, até porque </w:t>
      </w:r>
      <w:r w:rsidR="0052380A" w:rsidRPr="00376679">
        <w:rPr>
          <w:u w:val="single"/>
        </w:rPr>
        <w:t xml:space="preserve">bastaria simplesmente não apresentar qualquer proposta, remetendo-se ao silêncio para não ter de </w:t>
      </w:r>
      <w:r w:rsidR="00987C40" w:rsidRPr="00376679">
        <w:rPr>
          <w:u w:val="single"/>
        </w:rPr>
        <w:t>adquirir</w:t>
      </w:r>
      <w:r w:rsidR="0052380A" w:rsidRPr="00376679">
        <w:rPr>
          <w:u w:val="single"/>
        </w:rPr>
        <w:t>, para já, as acções remanescentes</w:t>
      </w:r>
      <w:r w:rsidR="0052380A" w:rsidRPr="00A13BFA">
        <w:t>.</w:t>
      </w:r>
    </w:p>
    <w:p w:rsidR="00AF7E6B" w:rsidRPr="00A13BFA" w:rsidRDefault="00AF7E6B" w:rsidP="00A13BFA">
      <w:pPr>
        <w:spacing w:after="0" w:line="360" w:lineRule="auto"/>
        <w:ind w:firstLine="720"/>
        <w:jc w:val="both"/>
      </w:pPr>
    </w:p>
    <w:p w:rsidR="00C43905" w:rsidRPr="00A13BFA" w:rsidRDefault="00C43905" w:rsidP="00A13BFA">
      <w:pPr>
        <w:spacing w:after="0" w:line="360" w:lineRule="auto"/>
        <w:ind w:firstLine="720"/>
        <w:jc w:val="both"/>
      </w:pPr>
      <w:r w:rsidRPr="00A13BFA">
        <w:t>Sem mais de momento, subscrevo-me com elevada consideração.</w:t>
      </w:r>
    </w:p>
    <w:p w:rsidR="00C43905" w:rsidRPr="00A13BFA" w:rsidRDefault="00C43905" w:rsidP="00A13BFA">
      <w:pPr>
        <w:spacing w:after="0" w:line="360" w:lineRule="auto"/>
        <w:ind w:firstLine="720"/>
        <w:jc w:val="both"/>
      </w:pPr>
    </w:p>
    <w:p w:rsidR="00C43905" w:rsidRPr="00A13BFA" w:rsidRDefault="00C43905" w:rsidP="00A13BFA">
      <w:pPr>
        <w:spacing w:after="0" w:line="360" w:lineRule="auto"/>
        <w:ind w:firstLine="720"/>
        <w:jc w:val="both"/>
      </w:pPr>
      <w:r w:rsidRPr="00A13BFA">
        <w:t>Com os cordiais cumprimentos,</w:t>
      </w:r>
    </w:p>
    <w:p w:rsidR="00C43905" w:rsidRPr="00A13BFA" w:rsidRDefault="00C43905" w:rsidP="00A13BFA">
      <w:pPr>
        <w:spacing w:after="0" w:line="360" w:lineRule="auto"/>
        <w:jc w:val="both"/>
      </w:pPr>
    </w:p>
    <w:p w:rsidR="00C43905" w:rsidRPr="00A13BFA" w:rsidRDefault="00C43905" w:rsidP="00A13BFA">
      <w:pPr>
        <w:spacing w:after="0" w:line="360" w:lineRule="auto"/>
        <w:jc w:val="both"/>
      </w:pPr>
    </w:p>
    <w:p w:rsidR="00C43905" w:rsidRPr="00A13BFA" w:rsidRDefault="00C43905" w:rsidP="00A13BFA">
      <w:pPr>
        <w:spacing w:after="0" w:line="360" w:lineRule="auto"/>
        <w:ind w:left="2124" w:firstLine="708"/>
        <w:jc w:val="both"/>
      </w:pPr>
    </w:p>
    <w:p w:rsidR="00B87F3E" w:rsidRDefault="00C43905" w:rsidP="00A13BFA">
      <w:pPr>
        <w:spacing w:after="0" w:line="360" w:lineRule="auto"/>
        <w:ind w:left="2124" w:firstLine="708"/>
        <w:jc w:val="both"/>
      </w:pPr>
      <w:r w:rsidRPr="00A13BFA">
        <w:t>(</w:t>
      </w:r>
      <w:r w:rsidR="00376679">
        <w:t>[NOME E APELIDO]</w:t>
      </w:r>
      <w:r>
        <w:t>)</w:t>
      </w:r>
      <w:r w:rsidR="00B87F3E">
        <w:t xml:space="preserve"> </w:t>
      </w:r>
    </w:p>
    <w:sectPr w:rsidR="00B87F3E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BD0" w:rsidRDefault="009E6BD0" w:rsidP="00A671B4">
      <w:pPr>
        <w:spacing w:after="0" w:line="240" w:lineRule="auto"/>
      </w:pPr>
      <w:r>
        <w:separator/>
      </w:r>
    </w:p>
  </w:endnote>
  <w:endnote w:type="continuationSeparator" w:id="0">
    <w:p w:rsidR="009E6BD0" w:rsidRDefault="009E6BD0" w:rsidP="00A6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93712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5EAD" w:rsidRDefault="00445E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67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45EAD" w:rsidRDefault="00445E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BD0" w:rsidRDefault="009E6BD0" w:rsidP="00A671B4">
      <w:pPr>
        <w:spacing w:after="0" w:line="240" w:lineRule="auto"/>
      </w:pPr>
      <w:r>
        <w:separator/>
      </w:r>
    </w:p>
  </w:footnote>
  <w:footnote w:type="continuationSeparator" w:id="0">
    <w:p w:rsidR="009E6BD0" w:rsidRDefault="009E6BD0" w:rsidP="00A671B4">
      <w:pPr>
        <w:spacing w:after="0" w:line="240" w:lineRule="auto"/>
      </w:pPr>
      <w:r>
        <w:continuationSeparator/>
      </w:r>
    </w:p>
  </w:footnote>
  <w:footnote w:id="1">
    <w:p w:rsidR="00AE53CD" w:rsidRDefault="00AE53CD" w:rsidP="00AE53CD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AE53CD">
        <w:t xml:space="preserve"> </w:t>
      </w:r>
      <w:r w:rsidRPr="00AE53CD">
        <w:rPr>
          <w:sz w:val="16"/>
          <w:szCs w:val="16"/>
        </w:rPr>
        <w:t xml:space="preserve">Por exemplo, “[o] registo da transmissão junto do emitente tem uma função de legitimação activa e passiva: os direitos inerentes às acções – entre os quais se conta o direito de voto - serão exercidos de acordo com o que constar no registo do emitente e a sociedade pode realizar as prestações a que está vinculada e permitir o exercício de outros direitos a quem estiver legitimado pelo registo.” (Cfr. PORTUGAL. Tribunal da Relação de Coimbra. Acórdão 894/11.4TBPBL.C1 Relator: ANTUNES, Henrique. Data do </w:t>
      </w:r>
      <w:r w:rsidR="00987C40" w:rsidRPr="00AE53CD">
        <w:rPr>
          <w:sz w:val="16"/>
          <w:szCs w:val="16"/>
        </w:rPr>
        <w:t>acórdão</w:t>
      </w:r>
      <w:r w:rsidRPr="00AE53CD">
        <w:rPr>
          <w:sz w:val="16"/>
          <w:szCs w:val="16"/>
        </w:rPr>
        <w:t xml:space="preserve"> 02/19/2013</w:t>
      </w:r>
      <w:r>
        <w:rPr>
          <w:sz w:val="16"/>
          <w:szCs w:val="16"/>
        </w:rPr>
        <w:t xml:space="preserve">.  Disponível em </w:t>
      </w:r>
      <w:r w:rsidRPr="00AE53CD">
        <w:rPr>
          <w:sz w:val="16"/>
          <w:szCs w:val="16"/>
        </w:rPr>
        <w:t>http://www.dgsi.pt/jtrc.nsf/c3fb530030ea1c61802568d9005cd5bb/66210b194b31185280257b1e0039e507</w:t>
      </w:r>
      <w:r>
        <w:rPr>
          <w:sz w:val="16"/>
          <w:szCs w:val="16"/>
        </w:rPr>
        <w:t xml:space="preserve">. </w:t>
      </w:r>
      <w:r w:rsidRPr="00AE53CD">
        <w:rPr>
          <w:sz w:val="16"/>
          <w:szCs w:val="16"/>
        </w:rPr>
        <w:t>Consultado em 19-12-2014)</w:t>
      </w:r>
    </w:p>
  </w:footnote>
  <w:footnote w:id="2">
    <w:p w:rsidR="00A671B4" w:rsidRDefault="00A671B4" w:rsidP="009552F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“[E]m que seja visada sociedade aberta que tenha com lei pessoal a lei portuguesa, atinja ou ultrapasse, directamente ou nos termos do n.º 1 do artigo 20.º, 90 % dos direitos de voto correspondentes ao capital social”</w:t>
      </w:r>
    </w:p>
  </w:footnote>
  <w:footnote w:id="3">
    <w:p w:rsidR="009552FC" w:rsidRDefault="009552FC" w:rsidP="009552F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É irrelevante a informação relativamente às datas de aquisição dos valores mobiliários em questão, pelo que a informação prestada visa apenas evitar manobras dilatórias.</w:t>
      </w:r>
    </w:p>
  </w:footnote>
  <w:footnote w:id="4">
    <w:p w:rsidR="00AF7E6B" w:rsidRDefault="00AF7E6B" w:rsidP="009552F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Sem prejuízo de poder continuar adquirir mais acções da ES e continuar a exercer o referido direito de alienação potestativa.</w:t>
      </w:r>
    </w:p>
  </w:footnote>
  <w:footnote w:id="5">
    <w:p w:rsidR="00EB7E6E" w:rsidRDefault="00EB7E6E" w:rsidP="00447F5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Artigo 61.º da Constituição da República Portuguesa</w:t>
      </w:r>
    </w:p>
  </w:footnote>
  <w:footnote w:id="6">
    <w:p w:rsidR="00EB7E6E" w:rsidRDefault="00EB7E6E" w:rsidP="00447F5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Artigo 62</w:t>
      </w:r>
      <w:r w:rsidRPr="00EB7E6E">
        <w:t>.º da Constituição da República Portuguesa</w:t>
      </w:r>
    </w:p>
  </w:footnote>
  <w:footnote w:id="7">
    <w:p w:rsidR="00EB7E6E" w:rsidRPr="00EB7E6E" w:rsidRDefault="00EB7E6E" w:rsidP="00447F5C">
      <w:pPr>
        <w:pStyle w:val="FootnoteText"/>
        <w:jc w:val="both"/>
        <w:rPr>
          <w:lang w:val="en-US"/>
        </w:rPr>
      </w:pPr>
      <w:r>
        <w:rPr>
          <w:rStyle w:val="FootnoteReference"/>
        </w:rPr>
        <w:footnoteRef/>
      </w:r>
      <w:r w:rsidRPr="00EB7E6E">
        <w:rPr>
          <w:lang w:val="en-US"/>
        </w:rPr>
        <w:t xml:space="preserve"> Burkat, Mike; Panunzi, Fausto; “Takeovers”, Finance Working Paper n.º 118/2006, ECGI Working Paper Series in Finance, 2006.</w:t>
      </w:r>
    </w:p>
  </w:footnote>
  <w:footnote w:id="8">
    <w:p w:rsidR="00447F5C" w:rsidRDefault="00447F5C" w:rsidP="00447F5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Compra que é feita com todos os direitos que lhe estão inerentes. O proprietário das acções aceita-as vender e abdicar de todos os direitos que as mesmas lhe conferem a favor do comprador e mediante um determinado preço acordado pelos dois. Ou seja, não é porque alguém desejou vender e outro comprar depois de data da OPA, que a Sociedade Dominante se vê desonerada de ter de comprar essas acções ao abrigo da alienação potestativa.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19"/>
    <w:rsid w:val="00044C6A"/>
    <w:rsid w:val="000C5BAE"/>
    <w:rsid w:val="00103A81"/>
    <w:rsid w:val="00177D14"/>
    <w:rsid w:val="00243E26"/>
    <w:rsid w:val="002B598A"/>
    <w:rsid w:val="00347625"/>
    <w:rsid w:val="00375A34"/>
    <w:rsid w:val="00376679"/>
    <w:rsid w:val="00416AA7"/>
    <w:rsid w:val="00420A64"/>
    <w:rsid w:val="00445EAD"/>
    <w:rsid w:val="00447F5C"/>
    <w:rsid w:val="00476CA8"/>
    <w:rsid w:val="0052380A"/>
    <w:rsid w:val="005677D6"/>
    <w:rsid w:val="00665683"/>
    <w:rsid w:val="00680A19"/>
    <w:rsid w:val="0083096D"/>
    <w:rsid w:val="00865C6F"/>
    <w:rsid w:val="009338DA"/>
    <w:rsid w:val="009552FC"/>
    <w:rsid w:val="00987C40"/>
    <w:rsid w:val="009C0E1E"/>
    <w:rsid w:val="009E6BD0"/>
    <w:rsid w:val="00A13BFA"/>
    <w:rsid w:val="00A671B4"/>
    <w:rsid w:val="00AE53CD"/>
    <w:rsid w:val="00AF7E6B"/>
    <w:rsid w:val="00B2703C"/>
    <w:rsid w:val="00B87F3E"/>
    <w:rsid w:val="00BB16D4"/>
    <w:rsid w:val="00BC5640"/>
    <w:rsid w:val="00BE119C"/>
    <w:rsid w:val="00BE6420"/>
    <w:rsid w:val="00C43905"/>
    <w:rsid w:val="00C576EA"/>
    <w:rsid w:val="00C64B66"/>
    <w:rsid w:val="00E01F11"/>
    <w:rsid w:val="00E16B34"/>
    <w:rsid w:val="00E72FB8"/>
    <w:rsid w:val="00EA7BE5"/>
    <w:rsid w:val="00EB6A15"/>
    <w:rsid w:val="00EB7E6E"/>
    <w:rsid w:val="00FA03BD"/>
    <w:rsid w:val="00FA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A1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71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71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71B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45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EAD"/>
  </w:style>
  <w:style w:type="paragraph" w:styleId="Footer">
    <w:name w:val="footer"/>
    <w:basedOn w:val="Normal"/>
    <w:link w:val="FooterChar"/>
    <w:uiPriority w:val="99"/>
    <w:unhideWhenUsed/>
    <w:rsid w:val="00445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E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0A1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71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71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71B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45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EAD"/>
  </w:style>
  <w:style w:type="paragraph" w:styleId="Footer">
    <w:name w:val="footer"/>
    <w:basedOn w:val="Normal"/>
    <w:link w:val="FooterChar"/>
    <w:uiPriority w:val="99"/>
    <w:unhideWhenUsed/>
    <w:rsid w:val="00445E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C43D9-0456-4D5C-A552-913BF6CF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1561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30</cp:revision>
  <cp:lastPrinted>2014-12-17T09:07:00Z</cp:lastPrinted>
  <dcterms:created xsi:type="dcterms:W3CDTF">2014-12-10T19:20:00Z</dcterms:created>
  <dcterms:modified xsi:type="dcterms:W3CDTF">2014-12-17T09:07:00Z</dcterms:modified>
</cp:coreProperties>
</file>